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F6DE" w14:textId="4AEBCDCE" w:rsidR="00752208" w:rsidRDefault="00752208" w:rsidP="00CE72BF">
      <w:pPr>
        <w:rPr>
          <w:b/>
          <w:bCs/>
        </w:rPr>
      </w:pPr>
      <w:r>
        <w:rPr>
          <w:b/>
          <w:bCs/>
        </w:rPr>
        <w:t>APPG-RT| Roundtable| 2</w:t>
      </w:r>
      <w:r w:rsidRPr="00752208">
        <w:rPr>
          <w:b/>
          <w:bCs/>
          <w:vertAlign w:val="superscript"/>
        </w:rPr>
        <w:t>nd</w:t>
      </w:r>
      <w:r>
        <w:rPr>
          <w:b/>
          <w:bCs/>
        </w:rPr>
        <w:t xml:space="preserve"> April, 2pm, Room T, Portcullis House</w:t>
      </w:r>
    </w:p>
    <w:p w14:paraId="5D380DF3" w14:textId="4913FA21" w:rsidR="00CE72BF" w:rsidRPr="00F5021E" w:rsidRDefault="00CE72BF" w:rsidP="00CE72BF">
      <w:pPr>
        <w:numPr>
          <w:ilvl w:val="0"/>
          <w:numId w:val="6"/>
        </w:numPr>
      </w:pPr>
      <w:r w:rsidRPr="00CE72BF">
        <w:t>History has shown that r</w:t>
      </w:r>
      <w:r w:rsidRPr="00F5021E">
        <w:t xml:space="preserve">adiotherapy </w:t>
      </w:r>
      <w:r w:rsidRPr="00CE72BF">
        <w:t>has been neglected in recent</w:t>
      </w:r>
      <w:r w:rsidRPr="00F5021E">
        <w:t xml:space="preserve"> cancer plans</w:t>
      </w:r>
      <w:r w:rsidRPr="00CE72BF">
        <w:t xml:space="preserve">, </w:t>
      </w:r>
      <w:proofErr w:type="gramStart"/>
      <w:r w:rsidRPr="00CE72BF">
        <w:t>despite the fact that</w:t>
      </w:r>
      <w:proofErr w:type="gramEnd"/>
      <w:r w:rsidRPr="00CE72BF">
        <w:t xml:space="preserve"> it is e</w:t>
      </w:r>
      <w:r w:rsidRPr="00F5021E">
        <w:t>ssential for 1 in 2 cancer patients, contributing to 40% of cures</w:t>
      </w:r>
      <w:r w:rsidRPr="00CE72BF">
        <w:t>.  It is c</w:t>
      </w:r>
      <w:r w:rsidRPr="00F5021E">
        <w:t>ost-effective, technologically advanced, and efficient</w:t>
      </w:r>
      <w:r w:rsidRPr="00CE72BF">
        <w:t>.  E</w:t>
      </w:r>
      <w:r w:rsidRPr="00F5021E">
        <w:t>nhancing access can reduce waiting lists and provide precise treatmen</w:t>
      </w:r>
      <w:r w:rsidRPr="00CE72BF">
        <w:t>t.</w:t>
      </w:r>
    </w:p>
    <w:p w14:paraId="4A7C1804" w14:textId="081FE2BA" w:rsidR="00CE72BF" w:rsidRPr="00F5021E" w:rsidRDefault="00CE72BF" w:rsidP="00CE72BF">
      <w:pPr>
        <w:numPr>
          <w:ilvl w:val="0"/>
          <w:numId w:val="2"/>
        </w:numPr>
      </w:pPr>
      <w:r w:rsidRPr="00CE72BF">
        <w:t>The APPG has brought together this room of experts</w:t>
      </w:r>
      <w:r w:rsidRPr="00F5021E">
        <w:t xml:space="preserve"> to </w:t>
      </w:r>
      <w:r w:rsidRPr="00CE72BF">
        <w:t xml:space="preserve">highlight the importance of </w:t>
      </w:r>
      <w:r w:rsidRPr="00F5021E">
        <w:t>radiotherapy the cancer plan and communicate this to the Secretary of State (SoS)</w:t>
      </w:r>
      <w:r w:rsidRPr="00CE72BF">
        <w:t xml:space="preserve"> and to work with the teams developing the plan in the Department of Health.</w:t>
      </w:r>
    </w:p>
    <w:p w14:paraId="15B22B25" w14:textId="499519A4" w:rsidR="00CE72BF" w:rsidRPr="00CE72BF" w:rsidRDefault="00CE72BF" w:rsidP="00CE72BF">
      <w:pPr>
        <w:numPr>
          <w:ilvl w:val="0"/>
          <w:numId w:val="3"/>
        </w:numPr>
      </w:pPr>
      <w:r w:rsidRPr="00CE72BF">
        <w:t>The radiotherapy community</w:t>
      </w:r>
      <w:r w:rsidRPr="00F5021E">
        <w:t xml:space="preserve"> has</w:t>
      </w:r>
      <w:r w:rsidRPr="00CE72BF">
        <w:t xml:space="preserve"> been working together over several years to develop </w:t>
      </w:r>
      <w:r w:rsidRPr="00F5021E">
        <w:t>ideas and solutions</w:t>
      </w:r>
      <w:r w:rsidRPr="00CE72BF">
        <w:t xml:space="preserve">.  This APPG has supported the development of a 10-year Radiotherapy Vision – launched last year to set out how world-class radiotherapy could be achieved in the next decade.  It set out many of the issues and today we want to highlight solutions in radiotherapy that will improve cancer outcomes, shorten waiting times, help patients receive more precise treatment, improve productivity and ultimately reach the </w:t>
      </w:r>
      <w:r w:rsidRPr="0085503B">
        <w:rPr>
          <w:b/>
          <w:bCs/>
        </w:rPr>
        <w:t>key endpoint of improving survival.</w:t>
      </w:r>
      <w:r w:rsidRPr="00CE72BF">
        <w:t xml:space="preserve"> </w:t>
      </w:r>
    </w:p>
    <w:p w14:paraId="6F2DEE2D" w14:textId="77777777" w:rsidR="00CE72BF" w:rsidRPr="00CE72BF" w:rsidRDefault="00CE72BF" w:rsidP="00CE72BF">
      <w:pPr>
        <w:numPr>
          <w:ilvl w:val="0"/>
          <w:numId w:val="3"/>
        </w:numPr>
      </w:pPr>
      <w:r w:rsidRPr="00CE72BF">
        <w:t xml:space="preserve">This aligns closely with SOS Wes Streeting’s aims – moving from analogue to digital and a focus on evidence based, data driven decisions. </w:t>
      </w:r>
    </w:p>
    <w:p w14:paraId="20B30BBD" w14:textId="77777777" w:rsidR="00CE72BF" w:rsidRPr="00F5021E" w:rsidRDefault="00CE72BF" w:rsidP="00CE72BF">
      <w:pPr>
        <w:rPr>
          <w:b/>
          <w:bCs/>
        </w:rPr>
      </w:pPr>
      <w:r w:rsidRPr="00F5021E">
        <w:rPr>
          <w:b/>
          <w:bCs/>
        </w:rPr>
        <w:t xml:space="preserve">Key </w:t>
      </w:r>
      <w:r>
        <w:rPr>
          <w:b/>
          <w:bCs/>
        </w:rPr>
        <w:t>Context</w:t>
      </w:r>
      <w:r w:rsidRPr="00F5021E">
        <w:rPr>
          <w:b/>
          <w:bCs/>
        </w:rPr>
        <w:t>s:</w:t>
      </w:r>
    </w:p>
    <w:p w14:paraId="0FD60510" w14:textId="3265284D" w:rsidR="00CE72BF" w:rsidRPr="00F5021E" w:rsidRDefault="00CE72BF" w:rsidP="00CE72BF">
      <w:pPr>
        <w:numPr>
          <w:ilvl w:val="0"/>
          <w:numId w:val="7"/>
        </w:numPr>
      </w:pPr>
      <w:r w:rsidRPr="00F5021E">
        <w:t>Workforce: 6,500 highly skilled professionals in a tech-advanced are</w:t>
      </w:r>
      <w:r w:rsidRPr="00CE72BF">
        <w:t>as but c</w:t>
      </w:r>
      <w:r w:rsidRPr="00F5021E">
        <w:t>hronic shortages across all disciplines.</w:t>
      </w:r>
    </w:p>
    <w:p w14:paraId="208D0185" w14:textId="0E96A3CF" w:rsidR="00CE72BF" w:rsidRPr="00CE72BF" w:rsidRDefault="00CE72BF" w:rsidP="00CE72BF">
      <w:pPr>
        <w:numPr>
          <w:ilvl w:val="0"/>
          <w:numId w:val="4"/>
        </w:numPr>
      </w:pPr>
      <w:r w:rsidRPr="00CE72BF">
        <w:t xml:space="preserve">Significant backlogs – </w:t>
      </w:r>
      <w:r w:rsidRPr="00CE72BF">
        <w:rPr>
          <w:rFonts w:cs="Calibri"/>
        </w:rPr>
        <w:t xml:space="preserve">Lord Darzi’s independent investigation of the NHS in England reported that </w:t>
      </w:r>
      <w:r w:rsidRPr="00CE72BF">
        <w:rPr>
          <w:rFonts w:cs="Calibri"/>
          <w:b/>
          <w:bCs/>
        </w:rPr>
        <w:t>more than 30 per cent of patients</w:t>
      </w:r>
      <w:r w:rsidRPr="00CE72BF">
        <w:rPr>
          <w:rFonts w:cs="Calibri"/>
        </w:rPr>
        <w:t xml:space="preserve"> are waiting longer than 31 days for radical radiotherapy. </w:t>
      </w:r>
    </w:p>
    <w:p w14:paraId="5C800276" w14:textId="77777777" w:rsidR="00CE72BF" w:rsidRPr="00CE72BF" w:rsidRDefault="00CE72BF" w:rsidP="00CE72BF">
      <w:pPr>
        <w:numPr>
          <w:ilvl w:val="0"/>
          <w:numId w:val="4"/>
        </w:numPr>
      </w:pPr>
      <w:r w:rsidRPr="00CE72BF">
        <w:t xml:space="preserve">Latest figures for January showed 60% of cancer patients waited too long for RT treatment and </w:t>
      </w:r>
      <w:r w:rsidRPr="00CE72BF">
        <w:rPr>
          <w:b/>
          <w:bCs/>
        </w:rPr>
        <w:t>a quarter waited over 104 days</w:t>
      </w:r>
    </w:p>
    <w:p w14:paraId="35EB5D15" w14:textId="77777777" w:rsidR="00CE72BF" w:rsidRPr="00CE72BF" w:rsidRDefault="00CE72BF" w:rsidP="00CE72BF">
      <w:pPr>
        <w:pStyle w:val="ListParagraph"/>
        <w:numPr>
          <w:ilvl w:val="0"/>
          <w:numId w:val="1"/>
        </w:numPr>
        <w:rPr>
          <w:rFonts w:cs="Calibri"/>
        </w:rPr>
      </w:pPr>
      <w:r w:rsidRPr="00CE72BF">
        <w:t>Facing projected</w:t>
      </w:r>
      <w:r w:rsidRPr="00CE72BF">
        <w:rPr>
          <w:rFonts w:cs="Calibri"/>
        </w:rPr>
        <w:t xml:space="preserve"> 30% increase in cancer cases by 2040</w:t>
      </w:r>
      <w:r w:rsidRPr="00CE72BF">
        <w:t xml:space="preserve"> increase in demand.</w:t>
      </w:r>
    </w:p>
    <w:p w14:paraId="215EBDE8" w14:textId="77777777" w:rsidR="00CE72BF" w:rsidRPr="00F5021E" w:rsidRDefault="00CE72BF" w:rsidP="00CE72BF">
      <w:pPr>
        <w:numPr>
          <w:ilvl w:val="0"/>
          <w:numId w:val="4"/>
        </w:numPr>
      </w:pPr>
      <w:r w:rsidRPr="00CE72BF">
        <w:t xml:space="preserve">Increasing focus on </w:t>
      </w:r>
      <w:r w:rsidRPr="00F5021E">
        <w:t>Early Diagnosis</w:t>
      </w:r>
      <w:r w:rsidRPr="00CE72BF">
        <w:t xml:space="preserve"> and </w:t>
      </w:r>
      <w:r w:rsidRPr="00F5021E">
        <w:t xml:space="preserve">screening programs </w:t>
      </w:r>
      <w:r w:rsidRPr="00CE72BF">
        <w:t xml:space="preserve">ie lung </w:t>
      </w:r>
      <w:r w:rsidRPr="00F5021E">
        <w:t>will</w:t>
      </w:r>
      <w:r w:rsidRPr="00CE72BF">
        <w:t xml:space="preserve"> increase need for</w:t>
      </w:r>
      <w:r w:rsidRPr="00F5021E">
        <w:t xml:space="preserve"> early curative radiotherapy.</w:t>
      </w:r>
    </w:p>
    <w:p w14:paraId="4AA82780" w14:textId="77777777" w:rsidR="00CE72BF" w:rsidRPr="00CE72BF" w:rsidRDefault="00CE72BF" w:rsidP="00CE72BF">
      <w:pPr>
        <w:numPr>
          <w:ilvl w:val="0"/>
          <w:numId w:val="4"/>
        </w:numPr>
      </w:pPr>
      <w:r w:rsidRPr="00CE72BF">
        <w:t xml:space="preserve">Improving </w:t>
      </w:r>
      <w:r w:rsidRPr="00F5021E">
        <w:t xml:space="preserve">Survival </w:t>
      </w:r>
      <w:r w:rsidRPr="00CE72BF">
        <w:t>must be</w:t>
      </w:r>
      <w:r w:rsidRPr="00F5021E">
        <w:t xml:space="preserve"> the primary endpoint.</w:t>
      </w:r>
    </w:p>
    <w:p w14:paraId="30003883" w14:textId="77777777" w:rsidR="00CE72BF" w:rsidRDefault="00CE72BF" w:rsidP="00CE72BF">
      <w:pPr>
        <w:numPr>
          <w:ilvl w:val="0"/>
          <w:numId w:val="4"/>
        </w:numPr>
      </w:pPr>
      <w:r w:rsidRPr="00F5021E">
        <w:t>Only 35% of UK cancer patients received radiotherapy in 2021 (recommended 53%).</w:t>
      </w:r>
    </w:p>
    <w:p w14:paraId="172679A7" w14:textId="5762312E" w:rsidR="00833616" w:rsidRPr="00CE72BF" w:rsidRDefault="0085503B" w:rsidP="0085503B">
      <w:pPr>
        <w:numPr>
          <w:ilvl w:val="0"/>
          <w:numId w:val="4"/>
        </w:numPr>
      </w:pPr>
      <w:r>
        <w:t>Recent government hal</w:t>
      </w:r>
      <w:r w:rsidRPr="0085503B">
        <w:t xml:space="preserve">t </w:t>
      </w:r>
      <w:r>
        <w:t xml:space="preserve">on funding </w:t>
      </w:r>
      <w:r w:rsidRPr="0085503B">
        <w:t>for radiotherapy auto-contouring that would reduce waiting times and address staff shortages</w:t>
      </w:r>
    </w:p>
    <w:p w14:paraId="1384B95B" w14:textId="77777777" w:rsidR="00CE72BF" w:rsidRPr="00F5021E" w:rsidRDefault="00CE72BF" w:rsidP="00CE72BF">
      <w:pPr>
        <w:rPr>
          <w:b/>
          <w:bCs/>
        </w:rPr>
      </w:pPr>
      <w:r w:rsidRPr="00F5021E">
        <w:rPr>
          <w:b/>
          <w:bCs/>
        </w:rPr>
        <w:t>Opportunity:</w:t>
      </w:r>
    </w:p>
    <w:p w14:paraId="65C7A1A3" w14:textId="77777777" w:rsidR="00CE72BF" w:rsidRPr="00F5021E" w:rsidRDefault="00CE72BF" w:rsidP="00CE72BF">
      <w:pPr>
        <w:numPr>
          <w:ilvl w:val="0"/>
          <w:numId w:val="5"/>
        </w:numPr>
      </w:pPr>
      <w:r w:rsidRPr="00F5021E">
        <w:t>Upcoming cancer plan can revitalize services.</w:t>
      </w:r>
    </w:p>
    <w:p w14:paraId="3690D24B" w14:textId="6081EEB9" w:rsidR="00CE72BF" w:rsidRPr="00F5021E" w:rsidRDefault="00CE72BF" w:rsidP="00CE72BF">
      <w:pPr>
        <w:numPr>
          <w:ilvl w:val="0"/>
          <w:numId w:val="5"/>
        </w:numPr>
      </w:pPr>
      <w:r w:rsidRPr="00F5021E">
        <w:t>Need for bold leadership and evidence-based solutions</w:t>
      </w:r>
      <w:r w:rsidRPr="00CE72BF">
        <w:t xml:space="preserve"> – led by those delivering frontline services – requires a shift in culture and enabling the experts</w:t>
      </w:r>
      <w:r>
        <w:t xml:space="preserve"> to inform strategy and implementation.  </w:t>
      </w:r>
    </w:p>
    <w:p w14:paraId="3259867A" w14:textId="0A133923" w:rsidR="00CE72BF" w:rsidRPr="00752208" w:rsidRDefault="00CE72BF" w:rsidP="00752208">
      <w:pPr>
        <w:numPr>
          <w:ilvl w:val="0"/>
          <w:numId w:val="5"/>
        </w:numPr>
        <w:rPr>
          <w:b/>
          <w:bCs/>
        </w:rPr>
      </w:pPr>
      <w:r w:rsidRPr="00F5021E">
        <w:t>Focus on the entire cancer pathway</w:t>
      </w:r>
      <w:r>
        <w:t xml:space="preserve"> including treatment</w:t>
      </w:r>
      <w:r w:rsidRPr="00F5021E">
        <w:t xml:space="preserve"> to improve survival </w:t>
      </w:r>
      <w:proofErr w:type="gramStart"/>
      <w:r w:rsidRPr="00F5021E">
        <w:t>rates</w:t>
      </w:r>
      <w:r w:rsidRPr="00F5021E">
        <w:rPr>
          <w:b/>
          <w:bCs/>
        </w:rPr>
        <w:t>..</w:t>
      </w:r>
      <w:proofErr w:type="gramEnd"/>
    </w:p>
    <w:tbl>
      <w:tblPr>
        <w:tblStyle w:val="TableGrid"/>
        <w:tblpPr w:leftFromText="180" w:rightFromText="180" w:vertAnchor="page" w:horzAnchor="margin" w:tblpXSpec="center" w:tblpY="1357"/>
        <w:tblW w:w="9918" w:type="dxa"/>
        <w:tblLook w:val="04A0" w:firstRow="1" w:lastRow="0" w:firstColumn="1" w:lastColumn="0" w:noHBand="0" w:noVBand="1"/>
      </w:tblPr>
      <w:tblGrid>
        <w:gridCol w:w="1838"/>
        <w:gridCol w:w="3674"/>
        <w:gridCol w:w="4406"/>
      </w:tblGrid>
      <w:tr w:rsidR="00CE72BF" w:rsidRPr="00752208" w14:paraId="04E01385" w14:textId="77777777" w:rsidTr="00752208">
        <w:tc>
          <w:tcPr>
            <w:tcW w:w="1838" w:type="dxa"/>
          </w:tcPr>
          <w:p w14:paraId="2F88B82F" w14:textId="77777777" w:rsidR="00CE72BF" w:rsidRPr="00752208" w:rsidRDefault="00CE72BF" w:rsidP="00752208">
            <w:pPr>
              <w:rPr>
                <w:b/>
                <w:bCs/>
                <w:color w:val="FF9900"/>
                <w:sz w:val="24"/>
                <w:szCs w:val="24"/>
                <w:lang w:val="en-US"/>
              </w:rPr>
            </w:pPr>
            <w:r w:rsidRPr="00752208">
              <w:rPr>
                <w:b/>
                <w:bCs/>
                <w:color w:val="FF9900"/>
                <w:sz w:val="24"/>
                <w:szCs w:val="24"/>
                <w:lang w:val="en-US"/>
              </w:rPr>
              <w:lastRenderedPageBreak/>
              <w:t xml:space="preserve">Contributors </w:t>
            </w:r>
          </w:p>
        </w:tc>
        <w:tc>
          <w:tcPr>
            <w:tcW w:w="3674" w:type="dxa"/>
          </w:tcPr>
          <w:p w14:paraId="2B0EAFF4" w14:textId="77777777" w:rsidR="00CE72BF" w:rsidRPr="00752208" w:rsidRDefault="00CE72BF" w:rsidP="00752208">
            <w:pPr>
              <w:rPr>
                <w:b/>
                <w:bCs/>
                <w:color w:val="FF9900"/>
                <w:sz w:val="24"/>
                <w:szCs w:val="24"/>
                <w:lang w:val="en-US"/>
              </w:rPr>
            </w:pPr>
            <w:r w:rsidRPr="00752208">
              <w:rPr>
                <w:b/>
                <w:bCs/>
                <w:color w:val="FF9900"/>
                <w:sz w:val="24"/>
                <w:szCs w:val="24"/>
                <w:lang w:val="en-US"/>
              </w:rPr>
              <w:t xml:space="preserve">Role </w:t>
            </w:r>
          </w:p>
        </w:tc>
        <w:tc>
          <w:tcPr>
            <w:tcW w:w="4406" w:type="dxa"/>
          </w:tcPr>
          <w:p w14:paraId="6D80E50D" w14:textId="77777777" w:rsidR="00CE72BF" w:rsidRPr="00752208" w:rsidRDefault="00CE72BF" w:rsidP="00752208">
            <w:pPr>
              <w:rPr>
                <w:b/>
                <w:bCs/>
                <w:color w:val="FF9900"/>
                <w:sz w:val="24"/>
                <w:szCs w:val="24"/>
                <w:lang w:val="en-US"/>
              </w:rPr>
            </w:pPr>
            <w:r w:rsidRPr="00752208">
              <w:rPr>
                <w:b/>
                <w:bCs/>
                <w:color w:val="FF9900"/>
                <w:sz w:val="24"/>
                <w:szCs w:val="24"/>
                <w:lang w:val="en-US"/>
              </w:rPr>
              <w:t xml:space="preserve">Focus/ Discussion </w:t>
            </w:r>
          </w:p>
        </w:tc>
      </w:tr>
      <w:tr w:rsidR="00CE72BF" w:rsidRPr="00752208" w14:paraId="7E47B88F" w14:textId="77777777" w:rsidTr="00752208">
        <w:tc>
          <w:tcPr>
            <w:tcW w:w="1838" w:type="dxa"/>
          </w:tcPr>
          <w:p w14:paraId="23598918" w14:textId="77777777" w:rsidR="00CE72BF" w:rsidRPr="00752208" w:rsidRDefault="00CE72BF" w:rsidP="00752208">
            <w:pPr>
              <w:rPr>
                <w:b/>
                <w:bCs/>
                <w:color w:val="FF9900"/>
                <w:sz w:val="24"/>
                <w:szCs w:val="24"/>
                <w:lang w:val="en-US"/>
              </w:rPr>
            </w:pPr>
            <w:r w:rsidRPr="00752208">
              <w:rPr>
                <w:b/>
                <w:bCs/>
                <w:sz w:val="24"/>
                <w:szCs w:val="24"/>
                <w:lang w:val="en-US"/>
              </w:rPr>
              <w:t>Keri Torney</w:t>
            </w:r>
          </w:p>
        </w:tc>
        <w:tc>
          <w:tcPr>
            <w:tcW w:w="3674" w:type="dxa"/>
          </w:tcPr>
          <w:p w14:paraId="3CED24E7" w14:textId="77777777" w:rsidR="00CE72BF" w:rsidRPr="00752208" w:rsidRDefault="00CE72BF" w:rsidP="00752208">
            <w:pPr>
              <w:rPr>
                <w:b/>
                <w:bCs/>
                <w:color w:val="FF9900"/>
                <w:sz w:val="24"/>
                <w:szCs w:val="24"/>
                <w:lang w:val="en-US"/>
              </w:rPr>
            </w:pPr>
            <w:r w:rsidRPr="00752208">
              <w:rPr>
                <w:sz w:val="24"/>
                <w:szCs w:val="24"/>
              </w:rPr>
              <w:t>Managing Director, Surrey and Sussex Cancer Alliance &amp; Managing Director co-chair of West London, Surrey and Sussex Radiotherapy Operational Delivery Network at R</w:t>
            </w:r>
            <w:proofErr w:type="spellStart"/>
            <w:r w:rsidRPr="00752208">
              <w:rPr>
                <w:sz w:val="24"/>
                <w:szCs w:val="24"/>
                <w:lang w:val="en-US"/>
              </w:rPr>
              <w:t>oyal</w:t>
            </w:r>
            <w:proofErr w:type="spellEnd"/>
            <w:r w:rsidRPr="00752208">
              <w:rPr>
                <w:sz w:val="24"/>
                <w:szCs w:val="24"/>
                <w:lang w:val="en-US"/>
              </w:rPr>
              <w:t xml:space="preserve"> Surrey County Hospital NHS Foundation Trust</w:t>
            </w:r>
          </w:p>
        </w:tc>
        <w:tc>
          <w:tcPr>
            <w:tcW w:w="4406" w:type="dxa"/>
          </w:tcPr>
          <w:p w14:paraId="70AD7AD2" w14:textId="77777777" w:rsidR="00CE72BF" w:rsidRPr="00752208" w:rsidRDefault="00CE72BF" w:rsidP="00752208">
            <w:pPr>
              <w:rPr>
                <w:b/>
                <w:bCs/>
                <w:i/>
                <w:iCs/>
                <w:sz w:val="24"/>
                <w:szCs w:val="24"/>
                <w:lang w:val="en-US"/>
              </w:rPr>
            </w:pPr>
            <w:r w:rsidRPr="00752208">
              <w:rPr>
                <w:b/>
                <w:bCs/>
                <w:i/>
                <w:iCs/>
                <w:sz w:val="24"/>
                <w:szCs w:val="24"/>
                <w:lang w:val="en-US"/>
              </w:rPr>
              <w:t xml:space="preserve">What is happening on frontline service delivery at moment – give us an overview of the challenges you’re facing and their impact on patients and </w:t>
            </w:r>
            <w:proofErr w:type="gramStart"/>
            <w:r w:rsidRPr="00752208">
              <w:rPr>
                <w:b/>
                <w:bCs/>
                <w:i/>
                <w:iCs/>
                <w:sz w:val="24"/>
                <w:szCs w:val="24"/>
                <w:lang w:val="en-US"/>
              </w:rPr>
              <w:t>workforce..</w:t>
            </w:r>
            <w:proofErr w:type="gramEnd"/>
          </w:p>
          <w:p w14:paraId="4A4DC060" w14:textId="77777777" w:rsidR="00CE72BF" w:rsidRPr="00752208" w:rsidRDefault="00CE72BF" w:rsidP="00752208">
            <w:pPr>
              <w:rPr>
                <w:sz w:val="24"/>
                <w:szCs w:val="24"/>
                <w:lang w:val="en-US"/>
              </w:rPr>
            </w:pPr>
          </w:p>
          <w:p w14:paraId="23DA06E8" w14:textId="77777777" w:rsidR="00CE72BF" w:rsidRPr="00752208" w:rsidRDefault="00CE72BF" w:rsidP="00752208">
            <w:pPr>
              <w:rPr>
                <w:b/>
                <w:bCs/>
                <w:color w:val="FF9900"/>
                <w:sz w:val="24"/>
                <w:szCs w:val="24"/>
                <w:lang w:val="en-US"/>
              </w:rPr>
            </w:pPr>
            <w:r w:rsidRPr="00752208">
              <w:rPr>
                <w:sz w:val="24"/>
                <w:szCs w:val="24"/>
                <w:lang w:val="en-US"/>
              </w:rPr>
              <w:t>Funding issues, structures and processes that hamper delivery of radiotherapy services for patients and impact this is having on waiting times and outcomes.  Importance of understanding and improving the entire cancer pathway to improve survival.</w:t>
            </w:r>
          </w:p>
        </w:tc>
      </w:tr>
      <w:tr w:rsidR="00CE72BF" w:rsidRPr="00752208" w14:paraId="43BD4397" w14:textId="77777777" w:rsidTr="00752208">
        <w:tc>
          <w:tcPr>
            <w:tcW w:w="1838" w:type="dxa"/>
          </w:tcPr>
          <w:p w14:paraId="208054B1" w14:textId="77777777" w:rsidR="00CE72BF" w:rsidRPr="00752208" w:rsidRDefault="00CE72BF" w:rsidP="00752208">
            <w:pPr>
              <w:rPr>
                <w:b/>
                <w:bCs/>
                <w:sz w:val="24"/>
                <w:szCs w:val="24"/>
                <w:lang w:val="en-US"/>
              </w:rPr>
            </w:pPr>
            <w:r w:rsidRPr="00752208">
              <w:rPr>
                <w:b/>
                <w:bCs/>
                <w:sz w:val="24"/>
                <w:szCs w:val="24"/>
                <w:lang w:val="en-US"/>
              </w:rPr>
              <w:t>Danny Hutton</w:t>
            </w:r>
          </w:p>
        </w:tc>
        <w:tc>
          <w:tcPr>
            <w:tcW w:w="3674" w:type="dxa"/>
          </w:tcPr>
          <w:p w14:paraId="763DBED3" w14:textId="77777777" w:rsidR="00CE72BF" w:rsidRPr="00752208" w:rsidRDefault="00CE72BF" w:rsidP="00752208">
            <w:pPr>
              <w:rPr>
                <w:sz w:val="24"/>
                <w:szCs w:val="24"/>
              </w:rPr>
            </w:pPr>
            <w:r w:rsidRPr="00752208">
              <w:rPr>
                <w:sz w:val="24"/>
                <w:szCs w:val="24"/>
                <w:lang w:val="en-US"/>
              </w:rPr>
              <w:t xml:space="preserve">Network Manager at North-West Radiotherapy </w:t>
            </w:r>
            <w:proofErr w:type="spellStart"/>
            <w:r w:rsidRPr="00752208">
              <w:rPr>
                <w:sz w:val="24"/>
                <w:szCs w:val="24"/>
                <w:lang w:val="en-US"/>
              </w:rPr>
              <w:t>Specialised</w:t>
            </w:r>
            <w:proofErr w:type="spellEnd"/>
            <w:r w:rsidRPr="00752208">
              <w:rPr>
                <w:sz w:val="24"/>
                <w:szCs w:val="24"/>
                <w:lang w:val="en-US"/>
              </w:rPr>
              <w:t xml:space="preserve"> Services Clinical Network</w:t>
            </w:r>
          </w:p>
        </w:tc>
        <w:tc>
          <w:tcPr>
            <w:tcW w:w="4406" w:type="dxa"/>
          </w:tcPr>
          <w:p w14:paraId="39CE8B28" w14:textId="77777777" w:rsidR="00CE72BF" w:rsidRPr="00752208" w:rsidRDefault="00CE72BF" w:rsidP="00752208">
            <w:pPr>
              <w:rPr>
                <w:sz w:val="24"/>
                <w:szCs w:val="24"/>
              </w:rPr>
            </w:pPr>
            <w:r w:rsidRPr="00752208">
              <w:rPr>
                <w:sz w:val="24"/>
                <w:szCs w:val="24"/>
                <w:lang w:val="en-US"/>
              </w:rPr>
              <w:t>Radiotherapy Tariff and sustainable funding solutions.</w:t>
            </w:r>
          </w:p>
        </w:tc>
      </w:tr>
      <w:tr w:rsidR="00CE72BF" w:rsidRPr="00752208" w14:paraId="4991C2D7" w14:textId="77777777" w:rsidTr="00752208">
        <w:tc>
          <w:tcPr>
            <w:tcW w:w="1838" w:type="dxa"/>
          </w:tcPr>
          <w:p w14:paraId="4ED6CB53" w14:textId="77777777" w:rsidR="00CE72BF" w:rsidRPr="00752208" w:rsidRDefault="00CE72BF" w:rsidP="00752208">
            <w:pPr>
              <w:rPr>
                <w:b/>
                <w:bCs/>
                <w:sz w:val="24"/>
                <w:szCs w:val="24"/>
                <w:lang w:val="en-US"/>
              </w:rPr>
            </w:pPr>
            <w:r w:rsidRPr="00752208">
              <w:rPr>
                <w:b/>
                <w:bCs/>
                <w:sz w:val="24"/>
                <w:szCs w:val="24"/>
                <w:lang w:val="en-US"/>
              </w:rPr>
              <w:t>Spencer Goodman</w:t>
            </w:r>
          </w:p>
        </w:tc>
        <w:tc>
          <w:tcPr>
            <w:tcW w:w="3674" w:type="dxa"/>
          </w:tcPr>
          <w:p w14:paraId="21431655" w14:textId="77777777" w:rsidR="00CE72BF" w:rsidRPr="00752208" w:rsidRDefault="00CE72BF" w:rsidP="00752208">
            <w:pPr>
              <w:rPr>
                <w:sz w:val="24"/>
                <w:szCs w:val="24"/>
              </w:rPr>
            </w:pPr>
            <w:r w:rsidRPr="00752208">
              <w:rPr>
                <w:sz w:val="24"/>
                <w:szCs w:val="24"/>
              </w:rPr>
              <w:t>Professional Officer for Radiotherapy at Society and College of Radiographers</w:t>
            </w:r>
          </w:p>
        </w:tc>
        <w:tc>
          <w:tcPr>
            <w:tcW w:w="4406" w:type="dxa"/>
          </w:tcPr>
          <w:p w14:paraId="25BC72ED" w14:textId="77777777" w:rsidR="00CE72BF" w:rsidRPr="00752208" w:rsidRDefault="00CE72BF" w:rsidP="00752208">
            <w:pPr>
              <w:rPr>
                <w:sz w:val="24"/>
                <w:szCs w:val="24"/>
              </w:rPr>
            </w:pPr>
            <w:r w:rsidRPr="00752208">
              <w:rPr>
                <w:sz w:val="24"/>
                <w:szCs w:val="24"/>
              </w:rPr>
              <w:t xml:space="preserve">Workforce solutions </w:t>
            </w:r>
          </w:p>
        </w:tc>
      </w:tr>
      <w:tr w:rsidR="00CE72BF" w:rsidRPr="00752208" w14:paraId="0B13C46B" w14:textId="77777777" w:rsidTr="00752208">
        <w:tc>
          <w:tcPr>
            <w:tcW w:w="1838" w:type="dxa"/>
          </w:tcPr>
          <w:p w14:paraId="77EC9CA7" w14:textId="77777777" w:rsidR="00CE72BF" w:rsidRPr="00752208" w:rsidRDefault="00CE72BF" w:rsidP="00752208">
            <w:pPr>
              <w:rPr>
                <w:b/>
                <w:bCs/>
                <w:sz w:val="24"/>
                <w:szCs w:val="24"/>
                <w:lang w:val="en-US"/>
              </w:rPr>
            </w:pPr>
            <w:r w:rsidRPr="00752208">
              <w:rPr>
                <w:b/>
                <w:bCs/>
                <w:sz w:val="24"/>
                <w:szCs w:val="24"/>
                <w:lang w:val="en-US"/>
              </w:rPr>
              <w:t>Lynsey Rice</w:t>
            </w:r>
          </w:p>
        </w:tc>
        <w:tc>
          <w:tcPr>
            <w:tcW w:w="3674" w:type="dxa"/>
          </w:tcPr>
          <w:p w14:paraId="4B4297BF" w14:textId="77777777" w:rsidR="00CE72BF" w:rsidRPr="00752208" w:rsidRDefault="00CE72BF" w:rsidP="00752208">
            <w:pPr>
              <w:rPr>
                <w:sz w:val="24"/>
                <w:szCs w:val="24"/>
              </w:rPr>
            </w:pPr>
            <w:r w:rsidRPr="00752208">
              <w:rPr>
                <w:sz w:val="24"/>
                <w:szCs w:val="24"/>
              </w:rPr>
              <w:t>Projects Manager, Radiotherapy UK</w:t>
            </w:r>
          </w:p>
        </w:tc>
        <w:tc>
          <w:tcPr>
            <w:tcW w:w="4406" w:type="dxa"/>
          </w:tcPr>
          <w:p w14:paraId="54C45593" w14:textId="77777777" w:rsidR="00CE72BF" w:rsidRPr="00752208" w:rsidRDefault="00CE72BF" w:rsidP="00752208">
            <w:pPr>
              <w:rPr>
                <w:sz w:val="24"/>
                <w:szCs w:val="24"/>
              </w:rPr>
            </w:pPr>
            <w:r w:rsidRPr="00752208">
              <w:rPr>
                <w:sz w:val="24"/>
                <w:szCs w:val="24"/>
                <w:lang w:val="en-US"/>
              </w:rPr>
              <w:t xml:space="preserve">Inequality of access to radiotherapy, waiting times </w:t>
            </w:r>
          </w:p>
        </w:tc>
      </w:tr>
      <w:tr w:rsidR="00CE72BF" w:rsidRPr="00752208" w14:paraId="15953B05" w14:textId="77777777" w:rsidTr="00752208">
        <w:tc>
          <w:tcPr>
            <w:tcW w:w="1838" w:type="dxa"/>
          </w:tcPr>
          <w:p w14:paraId="1062F273" w14:textId="77777777" w:rsidR="00CE72BF" w:rsidRPr="00752208" w:rsidRDefault="00CE72BF" w:rsidP="00752208">
            <w:pPr>
              <w:rPr>
                <w:b/>
                <w:bCs/>
                <w:sz w:val="24"/>
                <w:szCs w:val="24"/>
                <w:lang w:val="en-US"/>
              </w:rPr>
            </w:pPr>
            <w:r w:rsidRPr="00752208">
              <w:rPr>
                <w:b/>
                <w:bCs/>
                <w:sz w:val="24"/>
                <w:szCs w:val="24"/>
                <w:lang w:val="en-US"/>
              </w:rPr>
              <w:t>Dr Anna Kirby</w:t>
            </w:r>
          </w:p>
        </w:tc>
        <w:tc>
          <w:tcPr>
            <w:tcW w:w="3674" w:type="dxa"/>
          </w:tcPr>
          <w:p w14:paraId="3EFBD462" w14:textId="77777777" w:rsidR="00CE72BF" w:rsidRPr="004C1752" w:rsidRDefault="00CE72BF" w:rsidP="00752208">
            <w:pPr>
              <w:rPr>
                <w:sz w:val="24"/>
                <w:szCs w:val="24"/>
              </w:rPr>
            </w:pPr>
            <w:r w:rsidRPr="004C1752">
              <w:rPr>
                <w:sz w:val="24"/>
                <w:szCs w:val="24"/>
              </w:rPr>
              <w:t xml:space="preserve">Former president of ESTRO Consultant Clinical Oncologist BA (Hons) MB </w:t>
            </w:r>
            <w:proofErr w:type="spellStart"/>
            <w:r w:rsidRPr="004C1752">
              <w:rPr>
                <w:sz w:val="24"/>
                <w:szCs w:val="24"/>
              </w:rPr>
              <w:t>BChir</w:t>
            </w:r>
            <w:proofErr w:type="spellEnd"/>
            <w:r w:rsidRPr="004C1752">
              <w:rPr>
                <w:sz w:val="24"/>
                <w:szCs w:val="24"/>
              </w:rPr>
              <w:t xml:space="preserve"> MA MRCP FRCR MD(Res) at The Royal Marsden NHS Foundation Trust.</w:t>
            </w:r>
          </w:p>
        </w:tc>
        <w:tc>
          <w:tcPr>
            <w:tcW w:w="4406" w:type="dxa"/>
          </w:tcPr>
          <w:p w14:paraId="5E0F8CB1" w14:textId="77777777" w:rsidR="00CE72BF" w:rsidRPr="00752208" w:rsidRDefault="00CE72BF" w:rsidP="00752208">
            <w:pPr>
              <w:rPr>
                <w:sz w:val="24"/>
                <w:szCs w:val="24"/>
              </w:rPr>
            </w:pPr>
            <w:r w:rsidRPr="00752208">
              <w:rPr>
                <w:sz w:val="24"/>
                <w:szCs w:val="24"/>
              </w:rPr>
              <w:t>Solutions to improve waiting times and ways to improve access to radiotherapy technologies.</w:t>
            </w:r>
          </w:p>
        </w:tc>
      </w:tr>
      <w:tr w:rsidR="00CE72BF" w:rsidRPr="00752208" w14:paraId="5D70458D" w14:textId="77777777" w:rsidTr="00752208">
        <w:tc>
          <w:tcPr>
            <w:tcW w:w="1838" w:type="dxa"/>
          </w:tcPr>
          <w:p w14:paraId="1905E4B1" w14:textId="77777777" w:rsidR="00CE72BF" w:rsidRPr="00752208" w:rsidRDefault="00CE72BF" w:rsidP="00752208">
            <w:pPr>
              <w:rPr>
                <w:b/>
                <w:bCs/>
                <w:sz w:val="24"/>
                <w:szCs w:val="24"/>
                <w:lang w:val="en-US"/>
              </w:rPr>
            </w:pPr>
            <w:r w:rsidRPr="00752208">
              <w:rPr>
                <w:b/>
                <w:bCs/>
                <w:sz w:val="24"/>
                <w:szCs w:val="24"/>
                <w:lang w:val="en-US"/>
              </w:rPr>
              <w:t>Prof Raj Jena - ONLINE</w:t>
            </w:r>
          </w:p>
        </w:tc>
        <w:tc>
          <w:tcPr>
            <w:tcW w:w="3674" w:type="dxa"/>
          </w:tcPr>
          <w:p w14:paraId="122324C8" w14:textId="77777777" w:rsidR="00CE72BF" w:rsidRPr="00752208" w:rsidRDefault="00CE72BF" w:rsidP="00752208">
            <w:pPr>
              <w:rPr>
                <w:sz w:val="24"/>
                <w:szCs w:val="24"/>
              </w:rPr>
            </w:pPr>
            <w:proofErr w:type="gramStart"/>
            <w:r w:rsidRPr="004C1752">
              <w:rPr>
                <w:sz w:val="24"/>
                <w:szCs w:val="24"/>
                <w:lang w:val="en-US"/>
              </w:rPr>
              <w:t>first</w:t>
            </w:r>
            <w:proofErr w:type="gramEnd"/>
            <w:r w:rsidRPr="004C1752">
              <w:rPr>
                <w:sz w:val="24"/>
                <w:szCs w:val="24"/>
                <w:lang w:val="en-US"/>
              </w:rPr>
              <w:t xml:space="preserve"> Professor of AI in Radiotherapy</w:t>
            </w:r>
            <w:r w:rsidRPr="00752208">
              <w:rPr>
                <w:sz w:val="24"/>
                <w:szCs w:val="24"/>
                <w:lang w:val="en-US"/>
              </w:rPr>
              <w:t xml:space="preserve"> </w:t>
            </w:r>
            <w:r w:rsidRPr="00752208">
              <w:rPr>
                <w:sz w:val="24"/>
                <w:szCs w:val="24"/>
              </w:rPr>
              <w:t>Data Science and Machine Learning in Radiotherapy, University of Cambridge Department of Oncology</w:t>
            </w:r>
          </w:p>
        </w:tc>
        <w:tc>
          <w:tcPr>
            <w:tcW w:w="4406" w:type="dxa"/>
          </w:tcPr>
          <w:p w14:paraId="6946D542" w14:textId="77777777" w:rsidR="00CE72BF" w:rsidRPr="00752208" w:rsidRDefault="00CE72BF" w:rsidP="00752208">
            <w:pPr>
              <w:rPr>
                <w:sz w:val="24"/>
                <w:szCs w:val="24"/>
              </w:rPr>
            </w:pPr>
            <w:r w:rsidRPr="00752208">
              <w:rPr>
                <w:sz w:val="24"/>
                <w:szCs w:val="24"/>
              </w:rPr>
              <w:t>Inequity of access for rural communities, accelerate implementation of treatment advances, workforce.</w:t>
            </w:r>
          </w:p>
        </w:tc>
      </w:tr>
      <w:tr w:rsidR="00CE72BF" w:rsidRPr="00752208" w14:paraId="42B68019" w14:textId="77777777" w:rsidTr="00752208">
        <w:tc>
          <w:tcPr>
            <w:tcW w:w="1838" w:type="dxa"/>
          </w:tcPr>
          <w:p w14:paraId="372926BD" w14:textId="77777777" w:rsidR="00CE72BF" w:rsidRPr="00752208" w:rsidRDefault="00CE72BF" w:rsidP="00752208">
            <w:pPr>
              <w:rPr>
                <w:b/>
                <w:bCs/>
                <w:sz w:val="24"/>
                <w:szCs w:val="24"/>
                <w:lang w:val="en-US"/>
              </w:rPr>
            </w:pPr>
            <w:r w:rsidRPr="00752208">
              <w:rPr>
                <w:b/>
                <w:bCs/>
                <w:sz w:val="24"/>
                <w:szCs w:val="24"/>
                <w:lang w:val="en-US"/>
              </w:rPr>
              <w:t>David Kynaston</w:t>
            </w:r>
          </w:p>
        </w:tc>
        <w:tc>
          <w:tcPr>
            <w:tcW w:w="3674" w:type="dxa"/>
          </w:tcPr>
          <w:p w14:paraId="40BFE572" w14:textId="77777777" w:rsidR="00CE72BF" w:rsidRPr="00752208" w:rsidRDefault="00CE72BF" w:rsidP="00752208">
            <w:pPr>
              <w:rPr>
                <w:sz w:val="24"/>
                <w:szCs w:val="24"/>
              </w:rPr>
            </w:pPr>
            <w:r w:rsidRPr="00752208">
              <w:rPr>
                <w:sz w:val="24"/>
                <w:szCs w:val="24"/>
              </w:rPr>
              <w:t>Industry representative for Radiotherapy4Life Taskforce</w:t>
            </w:r>
          </w:p>
        </w:tc>
        <w:tc>
          <w:tcPr>
            <w:tcW w:w="4406" w:type="dxa"/>
          </w:tcPr>
          <w:p w14:paraId="1CD21684" w14:textId="77777777" w:rsidR="00CE72BF" w:rsidRPr="00752208" w:rsidRDefault="00CE72BF" w:rsidP="00752208">
            <w:pPr>
              <w:rPr>
                <w:sz w:val="24"/>
                <w:szCs w:val="24"/>
              </w:rPr>
            </w:pPr>
            <w:r w:rsidRPr="00752208">
              <w:rPr>
                <w:sz w:val="24"/>
                <w:szCs w:val="24"/>
                <w:lang w:val="en-US"/>
              </w:rPr>
              <w:t>Industry developing advances and innovation – need frameworks and national structures to implement nationally and equitably</w:t>
            </w:r>
          </w:p>
        </w:tc>
      </w:tr>
      <w:tr w:rsidR="00CE72BF" w:rsidRPr="00752208" w14:paraId="04D95317" w14:textId="77777777" w:rsidTr="00752208">
        <w:tc>
          <w:tcPr>
            <w:tcW w:w="1838" w:type="dxa"/>
          </w:tcPr>
          <w:p w14:paraId="6E5D171F" w14:textId="77777777" w:rsidR="00CE72BF" w:rsidRPr="00752208" w:rsidRDefault="00CE72BF" w:rsidP="00752208">
            <w:pPr>
              <w:rPr>
                <w:b/>
                <w:bCs/>
                <w:sz w:val="24"/>
                <w:szCs w:val="24"/>
                <w:lang w:val="en-US"/>
              </w:rPr>
            </w:pPr>
            <w:r w:rsidRPr="00752208">
              <w:rPr>
                <w:b/>
                <w:bCs/>
                <w:sz w:val="24"/>
                <w:szCs w:val="24"/>
                <w:lang w:val="en-US"/>
              </w:rPr>
              <w:t>Tim Cooper</w:t>
            </w:r>
          </w:p>
        </w:tc>
        <w:tc>
          <w:tcPr>
            <w:tcW w:w="3674" w:type="dxa"/>
          </w:tcPr>
          <w:p w14:paraId="044CEA84" w14:textId="77777777" w:rsidR="00CE72BF" w:rsidRPr="00752208" w:rsidRDefault="00CE72BF" w:rsidP="00752208">
            <w:pPr>
              <w:rPr>
                <w:sz w:val="24"/>
                <w:szCs w:val="24"/>
              </w:rPr>
            </w:pPr>
            <w:r w:rsidRPr="00752208">
              <w:rPr>
                <w:sz w:val="24"/>
                <w:szCs w:val="24"/>
              </w:rPr>
              <w:t xml:space="preserve">Specialist Advisor in Radiotherapy. co-author of World-class radiotherapy in the UK report. </w:t>
            </w:r>
            <w:r w:rsidRPr="004C1752">
              <w:rPr>
                <w:sz w:val="24"/>
                <w:szCs w:val="24"/>
              </w:rPr>
              <w:t>Member of NRAG</w:t>
            </w:r>
          </w:p>
        </w:tc>
        <w:tc>
          <w:tcPr>
            <w:tcW w:w="4406" w:type="dxa"/>
          </w:tcPr>
          <w:p w14:paraId="15CD6CF3" w14:textId="77777777" w:rsidR="00CE72BF" w:rsidRPr="00752208" w:rsidRDefault="00CE72BF" w:rsidP="00752208">
            <w:pPr>
              <w:rPr>
                <w:sz w:val="24"/>
                <w:szCs w:val="24"/>
              </w:rPr>
            </w:pPr>
            <w:r w:rsidRPr="00752208">
              <w:rPr>
                <w:sz w:val="24"/>
                <w:szCs w:val="24"/>
                <w:lang w:val="en-US"/>
              </w:rPr>
              <w:t xml:space="preserve">Leadership through guiding coalitions (NRAG experience), standards to improve outcomes, workforce. </w:t>
            </w:r>
          </w:p>
        </w:tc>
      </w:tr>
      <w:tr w:rsidR="00CE72BF" w:rsidRPr="00752208" w14:paraId="6B985C6C" w14:textId="77777777" w:rsidTr="00752208">
        <w:tc>
          <w:tcPr>
            <w:tcW w:w="1838" w:type="dxa"/>
          </w:tcPr>
          <w:p w14:paraId="20553E4C" w14:textId="77777777" w:rsidR="00CE72BF" w:rsidRPr="00752208" w:rsidRDefault="00CE72BF" w:rsidP="00752208">
            <w:pPr>
              <w:rPr>
                <w:b/>
                <w:bCs/>
                <w:sz w:val="24"/>
                <w:szCs w:val="24"/>
                <w:lang w:val="en-US"/>
              </w:rPr>
            </w:pPr>
            <w:r w:rsidRPr="00752208">
              <w:rPr>
                <w:b/>
                <w:bCs/>
                <w:sz w:val="24"/>
                <w:szCs w:val="24"/>
                <w:lang w:val="en-US"/>
              </w:rPr>
              <w:t>Georgi Welch</w:t>
            </w:r>
          </w:p>
        </w:tc>
        <w:tc>
          <w:tcPr>
            <w:tcW w:w="3674" w:type="dxa"/>
          </w:tcPr>
          <w:p w14:paraId="0143B225" w14:textId="77777777" w:rsidR="00CE72BF" w:rsidRPr="00752208" w:rsidRDefault="00CE72BF" w:rsidP="00752208">
            <w:pPr>
              <w:rPr>
                <w:sz w:val="24"/>
                <w:szCs w:val="24"/>
              </w:rPr>
            </w:pPr>
            <w:r w:rsidRPr="00752208">
              <w:rPr>
                <w:sz w:val="24"/>
                <w:szCs w:val="24"/>
              </w:rPr>
              <w:t>Patient representative</w:t>
            </w:r>
          </w:p>
        </w:tc>
        <w:tc>
          <w:tcPr>
            <w:tcW w:w="4406" w:type="dxa"/>
          </w:tcPr>
          <w:p w14:paraId="1D15E253" w14:textId="77777777" w:rsidR="00CE72BF" w:rsidRPr="00752208" w:rsidRDefault="00CE72BF" w:rsidP="00752208">
            <w:pPr>
              <w:rPr>
                <w:sz w:val="24"/>
                <w:szCs w:val="24"/>
              </w:rPr>
            </w:pPr>
            <w:r w:rsidRPr="00752208">
              <w:rPr>
                <w:sz w:val="24"/>
                <w:szCs w:val="24"/>
                <w:lang w:val="en-US"/>
              </w:rPr>
              <w:t xml:space="preserve">Personal experience of cancer.  Benefits of SGRT and need for nationwide implementation.  Patient community experience of waiting for treatment. </w:t>
            </w:r>
          </w:p>
        </w:tc>
      </w:tr>
      <w:tr w:rsidR="00CE72BF" w:rsidRPr="00752208" w14:paraId="58EFE0C2" w14:textId="77777777" w:rsidTr="00752208">
        <w:tc>
          <w:tcPr>
            <w:tcW w:w="1838" w:type="dxa"/>
          </w:tcPr>
          <w:p w14:paraId="4F1E9182" w14:textId="77777777" w:rsidR="00CE72BF" w:rsidRPr="00752208" w:rsidRDefault="00CE72BF" w:rsidP="00752208">
            <w:pPr>
              <w:rPr>
                <w:b/>
                <w:bCs/>
                <w:sz w:val="24"/>
                <w:szCs w:val="24"/>
                <w:lang w:val="en-US"/>
              </w:rPr>
            </w:pPr>
            <w:r w:rsidRPr="00752208">
              <w:rPr>
                <w:b/>
                <w:bCs/>
                <w:sz w:val="24"/>
                <w:szCs w:val="24"/>
                <w:lang w:val="en-US"/>
              </w:rPr>
              <w:lastRenderedPageBreak/>
              <w:t>Dr Samantha Bostock</w:t>
            </w:r>
          </w:p>
        </w:tc>
        <w:tc>
          <w:tcPr>
            <w:tcW w:w="3674" w:type="dxa"/>
          </w:tcPr>
          <w:p w14:paraId="62C10A9B" w14:textId="77777777" w:rsidR="00CE72BF" w:rsidRPr="00752208" w:rsidRDefault="00CE72BF" w:rsidP="00752208">
            <w:pPr>
              <w:rPr>
                <w:b/>
                <w:bCs/>
                <w:sz w:val="24"/>
                <w:szCs w:val="24"/>
                <w:lang w:val="en-US"/>
              </w:rPr>
            </w:pPr>
            <w:r w:rsidRPr="00752208">
              <w:rPr>
                <w:sz w:val="24"/>
                <w:szCs w:val="24"/>
              </w:rPr>
              <w:t>Macmillan Radiotherapy Late Effects Lead Radiographer</w:t>
            </w:r>
            <w:r w:rsidRPr="00752208">
              <w:rPr>
                <w:b/>
                <w:bCs/>
                <w:sz w:val="24"/>
                <w:szCs w:val="24"/>
              </w:rPr>
              <w:t xml:space="preserve"> </w:t>
            </w:r>
            <w:r w:rsidRPr="00752208">
              <w:rPr>
                <w:sz w:val="24"/>
                <w:szCs w:val="24"/>
              </w:rPr>
              <w:t>at</w:t>
            </w:r>
            <w:r w:rsidRPr="00752208">
              <w:rPr>
                <w:b/>
                <w:bCs/>
                <w:sz w:val="24"/>
                <w:szCs w:val="24"/>
              </w:rPr>
              <w:t xml:space="preserve"> </w:t>
            </w:r>
            <w:r w:rsidRPr="00752208">
              <w:rPr>
                <w:sz w:val="24"/>
                <w:szCs w:val="24"/>
              </w:rPr>
              <w:t>Gloucestershire</w:t>
            </w:r>
          </w:p>
        </w:tc>
        <w:tc>
          <w:tcPr>
            <w:tcW w:w="4406" w:type="dxa"/>
          </w:tcPr>
          <w:p w14:paraId="22C0C91B" w14:textId="77777777" w:rsidR="00CE72BF" w:rsidRPr="00752208" w:rsidRDefault="00CE72BF" w:rsidP="00752208">
            <w:pPr>
              <w:rPr>
                <w:b/>
                <w:bCs/>
                <w:sz w:val="24"/>
                <w:szCs w:val="24"/>
                <w:lang w:val="en-US"/>
              </w:rPr>
            </w:pPr>
            <w:r w:rsidRPr="00752208">
              <w:rPr>
                <w:sz w:val="24"/>
                <w:szCs w:val="24"/>
              </w:rPr>
              <w:t xml:space="preserve">National late-effects services to reduce impact of post-treatment problems. </w:t>
            </w:r>
          </w:p>
        </w:tc>
      </w:tr>
      <w:tr w:rsidR="00CE72BF" w:rsidRPr="00752208" w14:paraId="106C9D84" w14:textId="77777777" w:rsidTr="00752208">
        <w:tc>
          <w:tcPr>
            <w:tcW w:w="1838" w:type="dxa"/>
          </w:tcPr>
          <w:p w14:paraId="058E450D" w14:textId="77777777" w:rsidR="00CE72BF" w:rsidRPr="00752208" w:rsidRDefault="00CE72BF" w:rsidP="00752208">
            <w:pPr>
              <w:rPr>
                <w:b/>
                <w:bCs/>
                <w:sz w:val="24"/>
                <w:szCs w:val="24"/>
                <w:lang w:val="en-US"/>
              </w:rPr>
            </w:pPr>
            <w:r w:rsidRPr="00752208">
              <w:rPr>
                <w:b/>
                <w:bCs/>
                <w:sz w:val="24"/>
                <w:szCs w:val="24"/>
                <w:lang w:val="en-US"/>
              </w:rPr>
              <w:t>Dr Rob Chuter</w:t>
            </w:r>
          </w:p>
        </w:tc>
        <w:tc>
          <w:tcPr>
            <w:tcW w:w="3674" w:type="dxa"/>
          </w:tcPr>
          <w:p w14:paraId="3DFBBDA5" w14:textId="77777777" w:rsidR="00CE72BF" w:rsidRPr="00752208" w:rsidRDefault="00CE72BF" w:rsidP="00752208">
            <w:pPr>
              <w:rPr>
                <w:sz w:val="24"/>
                <w:szCs w:val="24"/>
              </w:rPr>
            </w:pPr>
            <w:r w:rsidRPr="00752208">
              <w:rPr>
                <w:sz w:val="24"/>
                <w:szCs w:val="24"/>
              </w:rPr>
              <w:t>Principal Clinical Scientist at The Christie NHS, Manchester.</w:t>
            </w:r>
          </w:p>
        </w:tc>
        <w:tc>
          <w:tcPr>
            <w:tcW w:w="4406" w:type="dxa"/>
          </w:tcPr>
          <w:p w14:paraId="7DA72613" w14:textId="77777777" w:rsidR="00CE72BF" w:rsidRPr="00752208" w:rsidRDefault="00CE72BF" w:rsidP="00752208">
            <w:pPr>
              <w:rPr>
                <w:sz w:val="24"/>
                <w:szCs w:val="24"/>
              </w:rPr>
            </w:pPr>
            <w:r w:rsidRPr="00752208">
              <w:rPr>
                <w:sz w:val="24"/>
                <w:szCs w:val="24"/>
              </w:rPr>
              <w:t>Reaching NHS Net Zero by 2040 through reducing travel for patients, recognising radiotherapy as lowest carbon footprint of cancer treatments.</w:t>
            </w:r>
          </w:p>
        </w:tc>
      </w:tr>
      <w:tr w:rsidR="00CE72BF" w:rsidRPr="00752208" w14:paraId="6C0539B6" w14:textId="77777777" w:rsidTr="00752208">
        <w:trPr>
          <w:trHeight w:val="427"/>
        </w:trPr>
        <w:tc>
          <w:tcPr>
            <w:tcW w:w="1838" w:type="dxa"/>
          </w:tcPr>
          <w:p w14:paraId="31E3991C" w14:textId="77777777" w:rsidR="00CE72BF" w:rsidRPr="00752208" w:rsidRDefault="00CE72BF" w:rsidP="00752208">
            <w:pPr>
              <w:rPr>
                <w:b/>
                <w:bCs/>
                <w:sz w:val="24"/>
                <w:szCs w:val="24"/>
                <w:lang w:val="en-US"/>
              </w:rPr>
            </w:pPr>
            <w:r w:rsidRPr="00752208">
              <w:rPr>
                <w:b/>
                <w:bCs/>
                <w:sz w:val="24"/>
                <w:szCs w:val="24"/>
                <w:lang w:val="en-US"/>
              </w:rPr>
              <w:t>Prof Richard Amos - ONLINE</w:t>
            </w:r>
          </w:p>
        </w:tc>
        <w:tc>
          <w:tcPr>
            <w:tcW w:w="3674" w:type="dxa"/>
          </w:tcPr>
          <w:p w14:paraId="03759DF1" w14:textId="77777777" w:rsidR="00CE72BF" w:rsidRPr="00752208" w:rsidRDefault="00CE72BF" w:rsidP="00752208">
            <w:pPr>
              <w:rPr>
                <w:sz w:val="24"/>
                <w:szCs w:val="24"/>
                <w:lang w:val="en-US"/>
              </w:rPr>
            </w:pPr>
            <w:r w:rsidRPr="00752208">
              <w:rPr>
                <w:sz w:val="24"/>
                <w:szCs w:val="24"/>
              </w:rPr>
              <w:t xml:space="preserve">Associate Professor of Proton Therapy Physics, </w:t>
            </w:r>
            <w:proofErr w:type="spellStart"/>
            <w:r w:rsidRPr="00752208">
              <w:rPr>
                <w:sz w:val="24"/>
                <w:szCs w:val="24"/>
              </w:rPr>
              <w:t>LhARA</w:t>
            </w:r>
            <w:proofErr w:type="spellEnd"/>
            <w:r w:rsidRPr="00752208">
              <w:rPr>
                <w:sz w:val="24"/>
                <w:szCs w:val="24"/>
              </w:rPr>
              <w:t>/ University College London</w:t>
            </w:r>
          </w:p>
        </w:tc>
        <w:tc>
          <w:tcPr>
            <w:tcW w:w="4406" w:type="dxa"/>
          </w:tcPr>
          <w:p w14:paraId="5238E710" w14:textId="77777777" w:rsidR="00CE72BF" w:rsidRPr="00752208" w:rsidRDefault="00CE72BF" w:rsidP="00752208">
            <w:pPr>
              <w:rPr>
                <w:sz w:val="24"/>
                <w:szCs w:val="24"/>
                <w:lang w:val="en-US"/>
              </w:rPr>
            </w:pPr>
            <w:r w:rsidRPr="00752208">
              <w:rPr>
                <w:sz w:val="24"/>
                <w:szCs w:val="24"/>
                <w:lang w:val="en-US"/>
              </w:rPr>
              <w:t xml:space="preserve">High-precision proton and ion-beam radiotherapy – future of radiotherapy treatments </w:t>
            </w:r>
          </w:p>
        </w:tc>
      </w:tr>
    </w:tbl>
    <w:p w14:paraId="1F83E059" w14:textId="77777777" w:rsidR="00CE72BF" w:rsidRPr="00752208" w:rsidRDefault="00CE72BF" w:rsidP="00CE72BF">
      <w:pPr>
        <w:rPr>
          <w:sz w:val="24"/>
          <w:szCs w:val="24"/>
          <w:lang w:val="en-US"/>
        </w:rPr>
      </w:pPr>
      <w:r w:rsidRPr="00752208">
        <w:rPr>
          <w:sz w:val="24"/>
          <w:szCs w:val="24"/>
          <w:lang w:val="en-US"/>
        </w:rPr>
        <w:t xml:space="preserve"> </w:t>
      </w:r>
    </w:p>
    <w:p w14:paraId="4EC1998D" w14:textId="77777777" w:rsidR="004331A8" w:rsidRPr="00752208" w:rsidRDefault="004331A8">
      <w:pPr>
        <w:rPr>
          <w:sz w:val="24"/>
          <w:szCs w:val="24"/>
          <w:lang w:val="en-US"/>
        </w:rPr>
      </w:pPr>
    </w:p>
    <w:sectPr w:rsidR="004331A8" w:rsidRPr="00752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E399F"/>
    <w:multiLevelType w:val="multilevel"/>
    <w:tmpl w:val="8100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E3F44"/>
    <w:multiLevelType w:val="multilevel"/>
    <w:tmpl w:val="A6AE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604A6"/>
    <w:multiLevelType w:val="multilevel"/>
    <w:tmpl w:val="1A9E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26D2C"/>
    <w:multiLevelType w:val="multilevel"/>
    <w:tmpl w:val="E60E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1756E"/>
    <w:multiLevelType w:val="multilevel"/>
    <w:tmpl w:val="93CE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70506"/>
    <w:multiLevelType w:val="multilevel"/>
    <w:tmpl w:val="E29C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315FB"/>
    <w:multiLevelType w:val="hybridMultilevel"/>
    <w:tmpl w:val="78E20A0A"/>
    <w:lvl w:ilvl="0" w:tplc="6638CF7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502565">
    <w:abstractNumId w:val="6"/>
  </w:num>
  <w:num w:numId="2" w16cid:durableId="95443103">
    <w:abstractNumId w:val="4"/>
  </w:num>
  <w:num w:numId="3" w16cid:durableId="959802545">
    <w:abstractNumId w:val="1"/>
  </w:num>
  <w:num w:numId="4" w16cid:durableId="1867524722">
    <w:abstractNumId w:val="0"/>
  </w:num>
  <w:num w:numId="5" w16cid:durableId="1050811272">
    <w:abstractNumId w:val="3"/>
  </w:num>
  <w:num w:numId="6" w16cid:durableId="1948391178">
    <w:abstractNumId w:val="5"/>
  </w:num>
  <w:num w:numId="7" w16cid:durableId="548998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BF"/>
    <w:rsid w:val="00047CE6"/>
    <w:rsid w:val="000E16E1"/>
    <w:rsid w:val="001F1C16"/>
    <w:rsid w:val="002C4739"/>
    <w:rsid w:val="004331A8"/>
    <w:rsid w:val="004C1752"/>
    <w:rsid w:val="00647DCD"/>
    <w:rsid w:val="00752208"/>
    <w:rsid w:val="00833616"/>
    <w:rsid w:val="0085503B"/>
    <w:rsid w:val="00B363AC"/>
    <w:rsid w:val="00C827D5"/>
    <w:rsid w:val="00CE72BF"/>
    <w:rsid w:val="00E73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A10A"/>
  <w15:chartTrackingRefBased/>
  <w15:docId w15:val="{5861C9F9-FCDC-424C-B855-0538A430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BF"/>
  </w:style>
  <w:style w:type="paragraph" w:styleId="Heading1">
    <w:name w:val="heading 1"/>
    <w:basedOn w:val="Normal"/>
    <w:next w:val="Normal"/>
    <w:link w:val="Heading1Char"/>
    <w:uiPriority w:val="9"/>
    <w:qFormat/>
    <w:rsid w:val="00CE7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2BF"/>
    <w:rPr>
      <w:rFonts w:eastAsiaTheme="majorEastAsia" w:cstheme="majorBidi"/>
      <w:color w:val="272727" w:themeColor="text1" w:themeTint="D8"/>
    </w:rPr>
  </w:style>
  <w:style w:type="paragraph" w:styleId="Title">
    <w:name w:val="Title"/>
    <w:basedOn w:val="Normal"/>
    <w:next w:val="Normal"/>
    <w:link w:val="TitleChar"/>
    <w:uiPriority w:val="10"/>
    <w:qFormat/>
    <w:rsid w:val="00CE7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2BF"/>
    <w:pPr>
      <w:spacing w:before="160"/>
      <w:jc w:val="center"/>
    </w:pPr>
    <w:rPr>
      <w:i/>
      <w:iCs/>
      <w:color w:val="404040" w:themeColor="text1" w:themeTint="BF"/>
    </w:rPr>
  </w:style>
  <w:style w:type="character" w:customStyle="1" w:styleId="QuoteChar">
    <w:name w:val="Quote Char"/>
    <w:basedOn w:val="DefaultParagraphFont"/>
    <w:link w:val="Quote"/>
    <w:uiPriority w:val="29"/>
    <w:rsid w:val="00CE72BF"/>
    <w:rPr>
      <w:i/>
      <w:iCs/>
      <w:color w:val="404040" w:themeColor="text1" w:themeTint="BF"/>
    </w:rPr>
  </w:style>
  <w:style w:type="paragraph" w:styleId="ListParagraph">
    <w:name w:val="List Paragraph"/>
    <w:basedOn w:val="Normal"/>
    <w:uiPriority w:val="34"/>
    <w:qFormat/>
    <w:rsid w:val="00CE72BF"/>
    <w:pPr>
      <w:ind w:left="720"/>
      <w:contextualSpacing/>
    </w:pPr>
  </w:style>
  <w:style w:type="character" w:styleId="IntenseEmphasis">
    <w:name w:val="Intense Emphasis"/>
    <w:basedOn w:val="DefaultParagraphFont"/>
    <w:uiPriority w:val="21"/>
    <w:qFormat/>
    <w:rsid w:val="00CE72BF"/>
    <w:rPr>
      <w:i/>
      <w:iCs/>
      <w:color w:val="0F4761" w:themeColor="accent1" w:themeShade="BF"/>
    </w:rPr>
  </w:style>
  <w:style w:type="paragraph" w:styleId="IntenseQuote">
    <w:name w:val="Intense Quote"/>
    <w:basedOn w:val="Normal"/>
    <w:next w:val="Normal"/>
    <w:link w:val="IntenseQuoteChar"/>
    <w:uiPriority w:val="30"/>
    <w:qFormat/>
    <w:rsid w:val="00CE7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2BF"/>
    <w:rPr>
      <w:i/>
      <w:iCs/>
      <w:color w:val="0F4761" w:themeColor="accent1" w:themeShade="BF"/>
    </w:rPr>
  </w:style>
  <w:style w:type="character" w:styleId="IntenseReference">
    <w:name w:val="Intense Reference"/>
    <w:basedOn w:val="DefaultParagraphFont"/>
    <w:uiPriority w:val="32"/>
    <w:qFormat/>
    <w:rsid w:val="00CE72BF"/>
    <w:rPr>
      <w:b/>
      <w:bCs/>
      <w:smallCaps/>
      <w:color w:val="0F4761" w:themeColor="accent1" w:themeShade="BF"/>
      <w:spacing w:val="5"/>
    </w:rPr>
  </w:style>
  <w:style w:type="table" w:styleId="TableGrid">
    <w:name w:val="Table Grid"/>
    <w:basedOn w:val="TableNormal"/>
    <w:uiPriority w:val="39"/>
    <w:rsid w:val="00CE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94AC8449DB6C49A994F70F9BCAC9A5" ma:contentTypeVersion="20" ma:contentTypeDescription="Create a new document." ma:contentTypeScope="" ma:versionID="1bed1138cfc1d5df031c8369be4b849c">
  <xsd:schema xmlns:xsd="http://www.w3.org/2001/XMLSchema" xmlns:xs="http://www.w3.org/2001/XMLSchema" xmlns:p="http://schemas.microsoft.com/office/2006/metadata/properties" xmlns:ns2="2179e99d-4493-4070-8c38-5d5011ce9a1f" xmlns:ns3="951f4fc9-80cb-4ecf-bc69-0ea20fcc5092" xmlns:ns4="58df688f-32c2-47f0-959c-07b28c6e6205" targetNamespace="http://schemas.microsoft.com/office/2006/metadata/properties" ma:root="true" ma:fieldsID="32594ad75f132e1fe6c60da1c3f5e9c6" ns2:_="" ns3:_="" ns4:_="">
    <xsd:import namespace="2179e99d-4493-4070-8c38-5d5011ce9a1f"/>
    <xsd:import namespace="951f4fc9-80cb-4ecf-bc69-0ea20fcc5092"/>
    <xsd:import namespace="58df688f-32c2-47f0-959c-07b28c6e62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e99d-4493-4070-8c38-5d5011ce9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4fc9-80cb-4ecf-bc69-0ea20fcc5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87aabd-8fef-4895-ad72-527dc28404e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688f-32c2-47f0-959c-07b28c6e620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bbe9958-3fc5-4dad-a1c1-6ded16a5dfcc}" ma:internalName="TaxCatchAll" ma:showField="CatchAllData" ma:web="58df688f-32c2-47f0-959c-07b28c6e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df688f-32c2-47f0-959c-07b28c6e6205" xsi:nil="true"/>
    <lcf76f155ced4ddcb4097134ff3c332f xmlns="951f4fc9-80cb-4ecf-bc69-0ea20fcc5092">
      <Terms xmlns="http://schemas.microsoft.com/office/infopath/2007/PartnerControls"/>
    </lcf76f155ced4ddcb4097134ff3c332f>
    <_Flow_SignoffStatus xmlns="951f4fc9-80cb-4ecf-bc69-0ea20fcc5092" xsi:nil="true"/>
  </documentManagement>
</p:properties>
</file>

<file path=customXml/itemProps1.xml><?xml version="1.0" encoding="utf-8"?>
<ds:datastoreItem xmlns:ds="http://schemas.openxmlformats.org/officeDocument/2006/customXml" ds:itemID="{5FDDDC2F-B3D5-4D66-9742-D6187898A945}">
  <ds:schemaRefs>
    <ds:schemaRef ds:uri="http://schemas.microsoft.com/sharepoint/v3/contenttype/forms"/>
  </ds:schemaRefs>
</ds:datastoreItem>
</file>

<file path=customXml/itemProps2.xml><?xml version="1.0" encoding="utf-8"?>
<ds:datastoreItem xmlns:ds="http://schemas.openxmlformats.org/officeDocument/2006/customXml" ds:itemID="{03FFD9E2-8CC4-4158-AF23-B766DEDFB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9e99d-4493-4070-8c38-5d5011ce9a1f"/>
    <ds:schemaRef ds:uri="951f4fc9-80cb-4ecf-bc69-0ea20fcc5092"/>
    <ds:schemaRef ds:uri="58df688f-32c2-47f0-959c-07b28c6e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32059-0AA3-4274-B8F4-34580DA412F0}">
  <ds:schemaRefs>
    <ds:schemaRef ds:uri="http://schemas.microsoft.com/office/2006/metadata/properties"/>
    <ds:schemaRef ds:uri="http://schemas.microsoft.com/office/infopath/2007/PartnerControls"/>
    <ds:schemaRef ds:uri="58df688f-32c2-47f0-959c-07b28c6e6205"/>
    <ds:schemaRef ds:uri="951f4fc9-80cb-4ecf-bc69-0ea20fcc50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Quinlan</dc:creator>
  <cp:keywords/>
  <dc:description/>
  <cp:lastModifiedBy>Lynsey Rice</cp:lastModifiedBy>
  <cp:revision>3</cp:revision>
  <dcterms:created xsi:type="dcterms:W3CDTF">2025-04-01T17:55:00Z</dcterms:created>
  <dcterms:modified xsi:type="dcterms:W3CDTF">2025-05-06T15:16:00Z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0x010100A394AC8449DB6C49A994F70F9BCAC9A5</vt:lpwstr>
  </property>
  <property fmtid="{D5CDD505-2E9C-101B-9397-08002B2CF9AE}" pid="3" name="MediaServiceImageTags">
    <vt:lpwstr/>
  </property>
</Properties>
</file>